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2" w:type="dxa"/>
        <w:tblInd w:w="-279" w:type="dxa"/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7655"/>
        <w:gridCol w:w="1417"/>
        <w:gridCol w:w="1701"/>
        <w:gridCol w:w="2127"/>
      </w:tblGrid>
      <w:tr w:rsidR="0047450D" w:rsidRPr="00224427" w:rsidTr="00C92D4A">
        <w:tc>
          <w:tcPr>
            <w:tcW w:w="568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7655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417" w:type="dxa"/>
          </w:tcPr>
          <w:p w:rsidR="0047450D" w:rsidRPr="00224427" w:rsidRDefault="0047450D" w:rsidP="008F2E01">
            <w:pPr>
              <w:widowControl w:val="0"/>
              <w:ind w:left="-107" w:right="-11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127" w:type="dxa"/>
          </w:tcPr>
          <w:p w:rsidR="0047450D" w:rsidRPr="00224427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42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0B497F" w:rsidTr="00C92D4A">
        <w:tc>
          <w:tcPr>
            <w:tcW w:w="568" w:type="dxa"/>
          </w:tcPr>
          <w:p w:rsidR="00976A7F" w:rsidRPr="00397970" w:rsidRDefault="00976A7F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7AB" w:rsidRPr="00397970" w:rsidRDefault="002577AB" w:rsidP="003979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C92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 w:rsidRPr="00C92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tabs>
                <w:tab w:val="left" w:pos="349"/>
                <w:tab w:val="center" w:pos="671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127" w:type="dxa"/>
          </w:tcPr>
          <w:p w:rsidR="002577AB" w:rsidRPr="00C92D4A" w:rsidRDefault="00D8219F" w:rsidP="0044596F">
            <w:pPr>
              <w:widowControl w:val="0"/>
              <w:tabs>
                <w:tab w:val="left" w:pos="1984"/>
              </w:tabs>
              <w:ind w:left="143" w:right="1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C92D4A">
        <w:tc>
          <w:tcPr>
            <w:tcW w:w="568" w:type="dxa"/>
          </w:tcPr>
          <w:p w:rsidR="002577AB" w:rsidRPr="00397970" w:rsidRDefault="002577AB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widowControl w:val="0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«Русский мир»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</w:t>
            </w:r>
            <w:r w:rsidR="001C39E9" w:rsidRPr="00C92D4A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поддержку программ изучения русского языка, на основании договоров гранта (пожертвования), заключаемых с получателями грантов (пожертвований). По номинациям (см. на сайте) Фонд дает гранты: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зарегистрированным в РФ;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РФ, указанным в пункте 1 статьи 582 Гражданского кодекса РФ, и другим субъектам гражданского права, указанным в статье 124 Гражданского кодекса РФ;</w:t>
            </w:r>
          </w:p>
          <w:p w:rsidR="002577AB" w:rsidRPr="00C92D4A" w:rsidRDefault="008F2E01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>любой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77AB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организационно-правовой формы, инкорпорированным за пределами РФ;</w:t>
            </w:r>
          </w:p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815A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физическим лицам независимо от их гражданства</w:t>
            </w:r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2577AB" w:rsidRPr="00C92D4A" w:rsidRDefault="00D8219F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0B497F" w:rsidTr="00C92D4A">
        <w:trPr>
          <w:trHeight w:val="989"/>
        </w:trPr>
        <w:tc>
          <w:tcPr>
            <w:tcW w:w="568" w:type="dxa"/>
          </w:tcPr>
          <w:p w:rsidR="002577AB" w:rsidRPr="00397970" w:rsidRDefault="002577AB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77AB" w:rsidRPr="00C92D4A" w:rsidRDefault="002577AB" w:rsidP="0024680F">
            <w:pPr>
              <w:widowControl w:val="0"/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7655" w:type="dxa"/>
          </w:tcPr>
          <w:p w:rsidR="002577AB" w:rsidRPr="00C92D4A" w:rsidRDefault="002577AB" w:rsidP="00EA6F3A">
            <w:pPr>
              <w:widowControl w:val="0"/>
              <w:ind w:left="146" w:right="1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</w:t>
            </w:r>
            <w:r w:rsidR="00D349C1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417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1701" w:type="dxa"/>
          </w:tcPr>
          <w:p w:rsidR="002577AB" w:rsidRPr="00C92D4A" w:rsidRDefault="002577AB" w:rsidP="00EA6F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127" w:type="dxa"/>
          </w:tcPr>
          <w:p w:rsidR="002577AB" w:rsidRPr="00C92D4A" w:rsidRDefault="00D8219F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92D4A" w:rsidRDefault="002577AB" w:rsidP="00397970">
            <w:pPr>
              <w:widowControl w:val="0"/>
              <w:ind w:lef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13" w:rsidRPr="000B497F" w:rsidTr="00C92D4A">
        <w:trPr>
          <w:trHeight w:val="280"/>
        </w:trPr>
        <w:tc>
          <w:tcPr>
            <w:tcW w:w="568" w:type="dxa"/>
          </w:tcPr>
          <w:p w:rsidR="003E0213" w:rsidRPr="00397970" w:rsidRDefault="003E0213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213" w:rsidRPr="00C92D4A" w:rsidRDefault="00D8219F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E0213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документального кино «Show RUS!»</w:t>
              </w:r>
            </w:hyperlink>
          </w:p>
          <w:p w:rsidR="003E0213" w:rsidRPr="00C92D4A" w:rsidRDefault="003E0213" w:rsidP="003E0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все желающие.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Цель конкурса – взглянуть на Россию через уникальный взгляд её отдельных жителей, через личные истории людей разных социальных групп, показать современный взгляд на российскую жизнь и российское общество.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Принимаются документальные фильмы о представителях разных профессий, малых народов, о местном колорите, субкультурах, историях разных поколений (но не ограничивается этими тематиками) в номинациях:</w:t>
            </w:r>
          </w:p>
          <w:p w:rsidR="00C0294C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полнометражный фильм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294C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короткометражный фильм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0213" w:rsidRPr="00C92D4A" w:rsidRDefault="00C0294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E0213" w:rsidRPr="00C92D4A">
              <w:rPr>
                <w:rFonts w:ascii="Times New Roman" w:hAnsi="Times New Roman" w:cs="Times New Roman"/>
                <w:sz w:val="24"/>
                <w:szCs w:val="24"/>
              </w:rPr>
              <w:t>Лучший дебют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0213" w:rsidRPr="00C92D4A" w:rsidRDefault="003E0213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 заявках на конкурс ожидаются картины о людях и жизни в стране, как дебютные, так и получившие признание. Критерием отбора будет являться способность картины увлечь зрителя личной историей и оригинальной подачей.</w:t>
            </w:r>
            <w:r w:rsidR="00567376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допускаются фильмы, снятые в Российской Федерации на русском языке или языках народов России (с предоставлением субтитров на русском языке), законченные производством не ранее 1 октября 2018 года. Требования к форматам копий для участия в конкурсе: (Format Full HD (mp4, mkv, mov, avi). Также допускается предоставление ссылки для просмотра.</w:t>
            </w:r>
            <w:r w:rsidR="00C0294C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Все желающие представить фильм для участия должны официально заявить об этом, заполнив онлайн-форму.</w:t>
            </w:r>
            <w:r w:rsidR="00C0294C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Победители получат денежные премии.</w:t>
            </w:r>
          </w:p>
        </w:tc>
        <w:tc>
          <w:tcPr>
            <w:tcW w:w="1417" w:type="dxa"/>
          </w:tcPr>
          <w:p w:rsidR="003E0213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1701" w:type="dxa"/>
          </w:tcPr>
          <w:p w:rsidR="00022E9E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28 декабря</w:t>
            </w:r>
          </w:p>
          <w:p w:rsidR="003E0213" w:rsidRPr="00C92D4A" w:rsidRDefault="003E0213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2127" w:type="dxa"/>
          </w:tcPr>
          <w:p w:rsidR="003E0213" w:rsidRPr="00C92D4A" w:rsidRDefault="00D8219F" w:rsidP="00397970">
            <w:pPr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774EA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http://showrus.tilda.ws/</w:t>
              </w:r>
            </w:hyperlink>
            <w:r w:rsidR="006774EA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6F3A" w:rsidRPr="000B497F" w:rsidTr="00C92D4A">
        <w:trPr>
          <w:trHeight w:val="280"/>
        </w:trPr>
        <w:tc>
          <w:tcPr>
            <w:tcW w:w="568" w:type="dxa"/>
          </w:tcPr>
          <w:p w:rsidR="00EA6F3A" w:rsidRPr="00397970" w:rsidRDefault="00EA6F3A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6F3A" w:rsidRPr="00C92D4A" w:rsidRDefault="00D8219F" w:rsidP="00EA6F3A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EA6F3A" w:rsidRPr="00C92D4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Конкурс спортивных проектов «Ты в игре»</w:t>
              </w:r>
            </w:hyperlink>
          </w:p>
          <w:p w:rsidR="00EA6F3A" w:rsidRPr="00C92D4A" w:rsidRDefault="00EA6F3A" w:rsidP="00EA6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Организатор: автономная некоммерческая организация «Национальные приоритеты».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совершеннолетние граждане РФ.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Принимаются проекты в номинациях: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Точка старта. Проекты местного или регионального уровня, которые охватывают до 500 участников.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Масштаб. Проекты федерального уровня, которые реализуются в масштабах страны или охватывают более 500 участников.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Дети в спорте. Проекты по спортивной подготовке, созданию инфраструктуры, проведению спортивных мероприятий или образовательные инициативы для детей до 14 лет.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Трансформация в спорте. Программное обеспечение, приложения, агрегаторы и другие цифровые решения, а также инновационные изобретения и устройства для практического и массового применения в области спорта.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Безграничные возможности. Спортивные проекты по адаптации, оздоровлению и социализации людей с ограниченными возможностями, особенностями развития, из социально-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незащищённых групп.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Вы можете стать участником конкурса, если ваш проект реализуется в сфере любительского спорта, обладает уникальной идеей, уже привлек участников и действует в настоящее время.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Заявка подается через сайт конкурса.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Победитель получит 1 000 000 рублей на развитие проекта. Победители в номинациях получат по 300 000 рублей.</w:t>
            </w:r>
          </w:p>
          <w:p w:rsidR="00EA6F3A" w:rsidRPr="00C92D4A" w:rsidRDefault="00EA6F3A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1701" w:type="dxa"/>
          </w:tcPr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</w:p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21 января</w:t>
            </w:r>
          </w:p>
          <w:p w:rsidR="00EA6F3A" w:rsidRPr="00C92D4A" w:rsidRDefault="00EA6F3A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года.</w:t>
            </w:r>
          </w:p>
        </w:tc>
        <w:tc>
          <w:tcPr>
            <w:tcW w:w="2127" w:type="dxa"/>
          </w:tcPr>
          <w:p w:rsidR="00EA6F3A" w:rsidRPr="00C92D4A" w:rsidRDefault="006774EA" w:rsidP="006774EA">
            <w:pPr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https://tyvigre.ru/</w:t>
              </w:r>
            </w:hyperlink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F3A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5F7C" w:rsidRPr="000B497F" w:rsidTr="00C92D4A">
        <w:trPr>
          <w:trHeight w:val="834"/>
        </w:trPr>
        <w:tc>
          <w:tcPr>
            <w:tcW w:w="568" w:type="dxa"/>
          </w:tcPr>
          <w:p w:rsidR="00095F7C" w:rsidRPr="00397970" w:rsidRDefault="00095F7C" w:rsidP="00397970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5F7C" w:rsidRPr="00C92D4A" w:rsidRDefault="00D8219F" w:rsidP="0024680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95F7C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Конкурс работ на соискание премий Правительства Российской Федерации 2022 года в области образования</w:t>
              </w:r>
            </w:hyperlink>
          </w:p>
          <w:p w:rsidR="00095F7C" w:rsidRPr="00C92D4A" w:rsidRDefault="00095F7C" w:rsidP="0009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Межведомственный совет по присуждению премий Правительства Российской Федерации в области образования объявляет конкурс работ на соискание премий Правительства Российской Федерации 2022 года в области образования.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Работы на соискание премий выдвигаются федеральными и региональными органами государственной власти, а также различными организациями.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Премии присуждаются гражданам Российской Федерации, иностранным гражданам и лицам без гражданства за внедрение инновационных разработок в сфере образования, осуществление педагогической деятельности на высоком уровне и создание высококачественных учебных изданий для российской системы образования.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Соискателями не могут быть те, кому уже были присуждены за эту работу другие премии, учреждённые Президентом или Правительством Российской Федерации; члены авторских коллективов, выдвинувших на конкурс другую работу; те, кто при выполнении участвующей в конкурсе работы осуществлял только административные либо организационные функции. Лауреаты премии не могут выдвигаться на её соискание повторно. Состав авторских коллективов, представляющих работы на конкурс, не должен превышать пять человек.</w:t>
            </w:r>
          </w:p>
          <w:p w:rsidR="00095F7C" w:rsidRPr="00C92D4A" w:rsidRDefault="00095F7C" w:rsidP="00EA6F3A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Победители конкурса получают денежное вознаграждение, диплом и почётный знак лауреата.</w:t>
            </w:r>
          </w:p>
        </w:tc>
        <w:tc>
          <w:tcPr>
            <w:tcW w:w="1417" w:type="dxa"/>
          </w:tcPr>
          <w:p w:rsidR="00095F7C" w:rsidRPr="00C92D4A" w:rsidRDefault="00095F7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1701" w:type="dxa"/>
          </w:tcPr>
          <w:p w:rsidR="00022E9E" w:rsidRPr="00C92D4A" w:rsidRDefault="00095F7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10 февраля</w:t>
            </w:r>
          </w:p>
          <w:p w:rsidR="00095F7C" w:rsidRPr="00C92D4A" w:rsidRDefault="00095F7C" w:rsidP="00EA6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095F7C" w:rsidRPr="00C92D4A" w:rsidRDefault="00D8219F" w:rsidP="0044596F">
            <w:pPr>
              <w:ind w:left="143" w:right="11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4596F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https://docs.edu.gov.ru/document/eb55779b7e1a00f7a6a771679277d197/</w:t>
              </w:r>
            </w:hyperlink>
            <w:r w:rsidR="0044596F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71C9" w:rsidRPr="000B497F" w:rsidTr="00C92D4A">
        <w:trPr>
          <w:trHeight w:val="834"/>
        </w:trPr>
        <w:tc>
          <w:tcPr>
            <w:tcW w:w="568" w:type="dxa"/>
          </w:tcPr>
          <w:p w:rsidR="006271C9" w:rsidRPr="00397970" w:rsidRDefault="006271C9" w:rsidP="006271C9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271C9" w:rsidRPr="00C92D4A" w:rsidRDefault="00D8219F" w:rsidP="006271C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271C9" w:rsidRPr="00C92D4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Международная литературная премия имени Александра Левитова</w:t>
              </w:r>
            </w:hyperlink>
          </w:p>
          <w:p w:rsidR="006271C9" w:rsidRPr="00C92D4A" w:rsidRDefault="006271C9" w:rsidP="00627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участию приглашаются совершеннолетние авторы, пишущие на русском языке, не зависимо от страны проживания.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Принимаются работы в номинации: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• поэзия (подборка стихотворений общим объемом не более 100 строк);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• малая проза (один или несколько рассказов общим объемом не более </w:t>
            </w: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 авторского листа).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В каждой номинации есть категории в зависимости от возраста участника: «Открытие» (18-40 лет включительно) и «Мастер» (40+).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проза объёмом до 0,5 а.л. и поэзия до 100 строк, ранее не получавшие каких-либо премий и иных наград.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Можно присылать ранее написанные и опубликованные произведения.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Правом номинирования на Премию наделены творческие союзы; литературные ассоциации; профессиональные писатели (члены СПР, СРП, Союза писателей Москвы и Союза писателей Санкт-Петербурга), литературные критики и обозреватели, а также книжные издательства, литературно-художественные журналы, средства массовой информации, музеи, библиотеки, органы управления культуры субъектов Российской Федерации, профессиональные литературные объединения, куда конкурсанты могут обратиться с просьбой о выдвижении на Премию. Каждый номинатор может подать до 5 заявок.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Бюджет премии 100 000 рублей. Жюри определит 4 победителей, каждый из которых получит сумму в размере 25 000 рублей.</w:t>
            </w:r>
          </w:p>
        </w:tc>
        <w:tc>
          <w:tcPr>
            <w:tcW w:w="1417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Денежная премия</w:t>
            </w:r>
          </w:p>
        </w:tc>
        <w:tc>
          <w:tcPr>
            <w:tcW w:w="1701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Актуально до 15 февраля</w:t>
            </w:r>
          </w:p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6271C9" w:rsidRPr="00C92D4A" w:rsidRDefault="00D8219F" w:rsidP="006271C9">
            <w:pPr>
              <w:ind w:left="14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7" w:history="1">
              <w:r w:rsidR="0044596F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http://levitovfest.ru/</w:t>
              </w:r>
            </w:hyperlink>
            <w:r w:rsidR="0044596F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71C9" w:rsidRPr="000B497F" w:rsidTr="00C92D4A">
        <w:trPr>
          <w:trHeight w:val="834"/>
        </w:trPr>
        <w:tc>
          <w:tcPr>
            <w:tcW w:w="568" w:type="dxa"/>
          </w:tcPr>
          <w:p w:rsidR="006271C9" w:rsidRPr="00397970" w:rsidRDefault="006271C9" w:rsidP="006271C9">
            <w:pPr>
              <w:pStyle w:val="ab"/>
              <w:widowControl w:val="0"/>
              <w:numPr>
                <w:ilvl w:val="0"/>
                <w:numId w:val="3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271C9" w:rsidRPr="00C92D4A" w:rsidRDefault="00D8219F" w:rsidP="006271C9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6271C9" w:rsidRPr="00C92D4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Международный фестиваль-конкурс социальной рекламы «Выбери жизнь»</w:t>
              </w:r>
            </w:hyperlink>
          </w:p>
          <w:p w:rsidR="006271C9" w:rsidRPr="00C92D4A" w:rsidRDefault="006271C9" w:rsidP="00627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конкурсе социальные ролики продолжительностью от 15 до 90 секунд в пяти номинациях: «НЕТ вредным привычкам», «Жизнь прекрасна», «Счастливая семья», «Береги жизнь», «Мы вместе». Также присуждается Специальный приз организатора и Специальный приз жюри. 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Призовой фонд Фестиваля – 300 тысяч рублей.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Победителей ждет денежная премия в каждой номинации: за 1 место – 30 тысяч рублей, 2 место – 15 тысяч, 3 место – 10 тысяч.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Специальный приз организатора – 10 тысяч рублей.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Специальный приз жюри – 15 тысяч.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Фестивале могут принять участие все заинтересованные лица, независимо от возраста и места проживания. Участие бесплатное.</w:t>
            </w:r>
          </w:p>
          <w:p w:rsidR="006271C9" w:rsidRPr="00C92D4A" w:rsidRDefault="006271C9" w:rsidP="006271C9">
            <w:pPr>
              <w:ind w:left="146" w:right="11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работ – до 28 февраля 2022 года. </w:t>
            </w:r>
          </w:p>
        </w:tc>
        <w:tc>
          <w:tcPr>
            <w:tcW w:w="1417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Денежные премии</w:t>
            </w:r>
          </w:p>
        </w:tc>
        <w:tc>
          <w:tcPr>
            <w:tcW w:w="1701" w:type="dxa"/>
          </w:tcPr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Актуально до 28 февраля </w:t>
            </w:r>
          </w:p>
          <w:p w:rsidR="006271C9" w:rsidRPr="00C92D4A" w:rsidRDefault="006271C9" w:rsidP="0062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2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года</w:t>
            </w:r>
          </w:p>
        </w:tc>
        <w:tc>
          <w:tcPr>
            <w:tcW w:w="2127" w:type="dxa"/>
          </w:tcPr>
          <w:p w:rsidR="006271C9" w:rsidRPr="00C92D4A" w:rsidRDefault="00D8219F" w:rsidP="006271C9">
            <w:pPr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271C9" w:rsidRPr="00C92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https://konkursgrant.ru/spetsialistam/25436-mezhdunarodnyj-festival-konkurs-sotsialnoj-reklamy-vyberi-zhizn.html</w:t>
              </w:r>
            </w:hyperlink>
            <w:r w:rsidR="006271C9" w:rsidRPr="00C92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31E0F" w:rsidRPr="000B497F" w:rsidRDefault="00D31E0F" w:rsidP="008F2E01">
      <w:pPr>
        <w:rPr>
          <w:rFonts w:ascii="Times New Roman" w:hAnsi="Times New Roman" w:cs="Times New Roman"/>
        </w:rPr>
      </w:pPr>
    </w:p>
    <w:sectPr w:rsidR="00D31E0F" w:rsidRPr="000B497F" w:rsidSect="00025449">
      <w:footerReference w:type="default" r:id="rId20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9F" w:rsidRDefault="00D8219F">
      <w:pPr>
        <w:spacing w:after="0" w:line="240" w:lineRule="auto"/>
      </w:pPr>
      <w:r>
        <w:separator/>
      </w:r>
    </w:p>
  </w:endnote>
  <w:endnote w:type="continuationSeparator" w:id="0">
    <w:p w:rsidR="00D8219F" w:rsidRDefault="00D8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D4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9F" w:rsidRDefault="00D8219F">
      <w:pPr>
        <w:spacing w:after="0" w:line="240" w:lineRule="auto"/>
      </w:pPr>
      <w:r>
        <w:separator/>
      </w:r>
    </w:p>
  </w:footnote>
  <w:footnote w:type="continuationSeparator" w:id="0">
    <w:p w:rsidR="00D8219F" w:rsidRDefault="00D82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37"/>
    <w:multiLevelType w:val="multilevel"/>
    <w:tmpl w:val="D3E0C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B009D7"/>
    <w:multiLevelType w:val="multilevel"/>
    <w:tmpl w:val="59BE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2373C"/>
    <w:multiLevelType w:val="hybridMultilevel"/>
    <w:tmpl w:val="6836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44322"/>
    <w:multiLevelType w:val="hybridMultilevel"/>
    <w:tmpl w:val="70448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5772"/>
    <w:multiLevelType w:val="multilevel"/>
    <w:tmpl w:val="F8D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5B1883"/>
    <w:multiLevelType w:val="hybridMultilevel"/>
    <w:tmpl w:val="40FEBC36"/>
    <w:lvl w:ilvl="0" w:tplc="BA3898D8">
      <w:start w:val="1"/>
      <w:numFmt w:val="bullet"/>
      <w:lvlText w:val="·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D6D88"/>
    <w:multiLevelType w:val="hybridMultilevel"/>
    <w:tmpl w:val="8F92437C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C0FD6"/>
    <w:multiLevelType w:val="multilevel"/>
    <w:tmpl w:val="6CD22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B0F2E"/>
    <w:multiLevelType w:val="multilevel"/>
    <w:tmpl w:val="38F6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63976"/>
    <w:multiLevelType w:val="hybridMultilevel"/>
    <w:tmpl w:val="20C48A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A5D9B"/>
    <w:multiLevelType w:val="multilevel"/>
    <w:tmpl w:val="A004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567C94"/>
    <w:multiLevelType w:val="multilevel"/>
    <w:tmpl w:val="1280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B0387D"/>
    <w:multiLevelType w:val="multilevel"/>
    <w:tmpl w:val="980C8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2330FD"/>
    <w:multiLevelType w:val="hybridMultilevel"/>
    <w:tmpl w:val="3962F0D4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A6CA6"/>
    <w:multiLevelType w:val="multilevel"/>
    <w:tmpl w:val="CEF8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7132AB"/>
    <w:multiLevelType w:val="multilevel"/>
    <w:tmpl w:val="28F80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032B10"/>
    <w:multiLevelType w:val="hybridMultilevel"/>
    <w:tmpl w:val="19A89216"/>
    <w:lvl w:ilvl="0" w:tplc="B7FE0224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C32D7E"/>
    <w:multiLevelType w:val="multilevel"/>
    <w:tmpl w:val="E998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6903E4"/>
    <w:multiLevelType w:val="hybridMultilevel"/>
    <w:tmpl w:val="D2D8643C"/>
    <w:lvl w:ilvl="0" w:tplc="A088F9DE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4870A28"/>
    <w:multiLevelType w:val="hybridMultilevel"/>
    <w:tmpl w:val="9CEE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9F69DB"/>
    <w:multiLevelType w:val="hybridMultilevel"/>
    <w:tmpl w:val="26668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A61121"/>
    <w:multiLevelType w:val="hybridMultilevel"/>
    <w:tmpl w:val="B9A446DC"/>
    <w:lvl w:ilvl="0" w:tplc="A088F9D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CFD838D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1613C"/>
    <w:multiLevelType w:val="hybridMultilevel"/>
    <w:tmpl w:val="11BE247C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5AE42B4F"/>
    <w:multiLevelType w:val="hybridMultilevel"/>
    <w:tmpl w:val="87D2E7E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0C78D5"/>
    <w:multiLevelType w:val="hybridMultilevel"/>
    <w:tmpl w:val="778EF6AE"/>
    <w:lvl w:ilvl="0" w:tplc="482E59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D74F85"/>
    <w:multiLevelType w:val="hybridMultilevel"/>
    <w:tmpl w:val="EF72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54DA2"/>
    <w:multiLevelType w:val="multilevel"/>
    <w:tmpl w:val="E67C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7B0936"/>
    <w:multiLevelType w:val="multilevel"/>
    <w:tmpl w:val="F8DC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A9097D"/>
    <w:multiLevelType w:val="hybridMultilevel"/>
    <w:tmpl w:val="7BC81A88"/>
    <w:lvl w:ilvl="0" w:tplc="89C617FC">
      <w:start w:val="1"/>
      <w:numFmt w:val="decimal"/>
      <w:lvlText w:val="%1."/>
      <w:lvlJc w:val="center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B611AEA"/>
    <w:multiLevelType w:val="multilevel"/>
    <w:tmpl w:val="84A4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C61B0A"/>
    <w:multiLevelType w:val="hybridMultilevel"/>
    <w:tmpl w:val="2E06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E1017"/>
    <w:multiLevelType w:val="hybridMultilevel"/>
    <w:tmpl w:val="E5D4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18"/>
  </w:num>
  <w:num w:numId="4">
    <w:abstractNumId w:val="2"/>
  </w:num>
  <w:num w:numId="5">
    <w:abstractNumId w:val="11"/>
  </w:num>
  <w:num w:numId="6">
    <w:abstractNumId w:val="23"/>
  </w:num>
  <w:num w:numId="7">
    <w:abstractNumId w:val="3"/>
  </w:num>
  <w:num w:numId="8">
    <w:abstractNumId w:val="36"/>
  </w:num>
  <w:num w:numId="9">
    <w:abstractNumId w:val="30"/>
  </w:num>
  <w:num w:numId="10">
    <w:abstractNumId w:val="5"/>
  </w:num>
  <w:num w:numId="11">
    <w:abstractNumId w:val="35"/>
  </w:num>
  <w:num w:numId="12">
    <w:abstractNumId w:val="4"/>
  </w:num>
  <w:num w:numId="13">
    <w:abstractNumId w:val="29"/>
  </w:num>
  <w:num w:numId="14">
    <w:abstractNumId w:val="10"/>
  </w:num>
  <w:num w:numId="15">
    <w:abstractNumId w:val="27"/>
  </w:num>
  <w:num w:numId="16">
    <w:abstractNumId w:val="24"/>
  </w:num>
  <w:num w:numId="17">
    <w:abstractNumId w:val="15"/>
  </w:num>
  <w:num w:numId="18">
    <w:abstractNumId w:val="6"/>
  </w:num>
  <w:num w:numId="19">
    <w:abstractNumId w:val="13"/>
  </w:num>
  <w:num w:numId="20">
    <w:abstractNumId w:val="22"/>
  </w:num>
  <w:num w:numId="21">
    <w:abstractNumId w:val="0"/>
  </w:num>
  <w:num w:numId="22">
    <w:abstractNumId w:val="32"/>
  </w:num>
  <w:num w:numId="23">
    <w:abstractNumId w:val="34"/>
  </w:num>
  <w:num w:numId="24">
    <w:abstractNumId w:val="16"/>
  </w:num>
  <w:num w:numId="25">
    <w:abstractNumId w:val="14"/>
  </w:num>
  <w:num w:numId="26">
    <w:abstractNumId w:val="9"/>
  </w:num>
  <w:num w:numId="27">
    <w:abstractNumId w:val="12"/>
  </w:num>
  <w:num w:numId="28">
    <w:abstractNumId w:val="17"/>
  </w:num>
  <w:num w:numId="29">
    <w:abstractNumId w:val="21"/>
  </w:num>
  <w:num w:numId="30">
    <w:abstractNumId w:val="1"/>
  </w:num>
  <w:num w:numId="31">
    <w:abstractNumId w:val="7"/>
  </w:num>
  <w:num w:numId="32">
    <w:abstractNumId w:val="25"/>
  </w:num>
  <w:num w:numId="33">
    <w:abstractNumId w:val="31"/>
  </w:num>
  <w:num w:numId="34">
    <w:abstractNumId w:val="26"/>
  </w:num>
  <w:num w:numId="35">
    <w:abstractNumId w:val="33"/>
  </w:num>
  <w:num w:numId="36">
    <w:abstractNumId w:val="19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14D29"/>
    <w:rsid w:val="00022E9E"/>
    <w:rsid w:val="00025449"/>
    <w:rsid w:val="0003676C"/>
    <w:rsid w:val="0005178B"/>
    <w:rsid w:val="0006323A"/>
    <w:rsid w:val="00074EF3"/>
    <w:rsid w:val="00090877"/>
    <w:rsid w:val="00090CA8"/>
    <w:rsid w:val="00095F7C"/>
    <w:rsid w:val="000B178D"/>
    <w:rsid w:val="000B290E"/>
    <w:rsid w:val="000B497F"/>
    <w:rsid w:val="000C291B"/>
    <w:rsid w:val="000D3621"/>
    <w:rsid w:val="000E4415"/>
    <w:rsid w:val="000F1CB1"/>
    <w:rsid w:val="001274AC"/>
    <w:rsid w:val="001315C0"/>
    <w:rsid w:val="001576FF"/>
    <w:rsid w:val="001815A1"/>
    <w:rsid w:val="001C39E9"/>
    <w:rsid w:val="001D0528"/>
    <w:rsid w:val="001F6ADB"/>
    <w:rsid w:val="001F71CE"/>
    <w:rsid w:val="00224427"/>
    <w:rsid w:val="00246205"/>
    <w:rsid w:val="002463AE"/>
    <w:rsid w:val="0024680F"/>
    <w:rsid w:val="002577AB"/>
    <w:rsid w:val="00263272"/>
    <w:rsid w:val="00273289"/>
    <w:rsid w:val="00273D16"/>
    <w:rsid w:val="00292FFC"/>
    <w:rsid w:val="002A13FE"/>
    <w:rsid w:val="002D4695"/>
    <w:rsid w:val="002D5058"/>
    <w:rsid w:val="00312D54"/>
    <w:rsid w:val="0032359B"/>
    <w:rsid w:val="00323B03"/>
    <w:rsid w:val="00333E02"/>
    <w:rsid w:val="003372AF"/>
    <w:rsid w:val="00347C5B"/>
    <w:rsid w:val="00385408"/>
    <w:rsid w:val="00397970"/>
    <w:rsid w:val="003A4F58"/>
    <w:rsid w:val="003D18B1"/>
    <w:rsid w:val="003E0213"/>
    <w:rsid w:val="003F3A6C"/>
    <w:rsid w:val="00437B25"/>
    <w:rsid w:val="0044596F"/>
    <w:rsid w:val="00446AF8"/>
    <w:rsid w:val="004515AD"/>
    <w:rsid w:val="00456C5A"/>
    <w:rsid w:val="0047450D"/>
    <w:rsid w:val="004906FD"/>
    <w:rsid w:val="0050375E"/>
    <w:rsid w:val="005152B7"/>
    <w:rsid w:val="0053382B"/>
    <w:rsid w:val="00567376"/>
    <w:rsid w:val="00587E78"/>
    <w:rsid w:val="005B1367"/>
    <w:rsid w:val="005B2352"/>
    <w:rsid w:val="005B76B0"/>
    <w:rsid w:val="005C20B1"/>
    <w:rsid w:val="00612B66"/>
    <w:rsid w:val="0061519D"/>
    <w:rsid w:val="006271C9"/>
    <w:rsid w:val="006344B4"/>
    <w:rsid w:val="00635B81"/>
    <w:rsid w:val="006774EA"/>
    <w:rsid w:val="006811E3"/>
    <w:rsid w:val="0068652E"/>
    <w:rsid w:val="006A0FCB"/>
    <w:rsid w:val="006A480F"/>
    <w:rsid w:val="006D1907"/>
    <w:rsid w:val="00722FA2"/>
    <w:rsid w:val="007579B3"/>
    <w:rsid w:val="007A1356"/>
    <w:rsid w:val="007B609F"/>
    <w:rsid w:val="007E57CE"/>
    <w:rsid w:val="007E5A95"/>
    <w:rsid w:val="007F270D"/>
    <w:rsid w:val="007F3A62"/>
    <w:rsid w:val="008062F2"/>
    <w:rsid w:val="008131E6"/>
    <w:rsid w:val="008167E4"/>
    <w:rsid w:val="00835D7B"/>
    <w:rsid w:val="008527A6"/>
    <w:rsid w:val="00860744"/>
    <w:rsid w:val="008B7878"/>
    <w:rsid w:val="008D554B"/>
    <w:rsid w:val="008E2FB6"/>
    <w:rsid w:val="008E5C0C"/>
    <w:rsid w:val="008F2E01"/>
    <w:rsid w:val="009106B9"/>
    <w:rsid w:val="00920725"/>
    <w:rsid w:val="00922A8E"/>
    <w:rsid w:val="00950BBA"/>
    <w:rsid w:val="00960EC2"/>
    <w:rsid w:val="009639CE"/>
    <w:rsid w:val="00976A7F"/>
    <w:rsid w:val="009A57F8"/>
    <w:rsid w:val="009B0085"/>
    <w:rsid w:val="009B482E"/>
    <w:rsid w:val="009C0449"/>
    <w:rsid w:val="00A074A0"/>
    <w:rsid w:val="00A22189"/>
    <w:rsid w:val="00A2577A"/>
    <w:rsid w:val="00A33B32"/>
    <w:rsid w:val="00A35E1A"/>
    <w:rsid w:val="00A5172D"/>
    <w:rsid w:val="00A66684"/>
    <w:rsid w:val="00A85D8D"/>
    <w:rsid w:val="00A86337"/>
    <w:rsid w:val="00A94531"/>
    <w:rsid w:val="00A95089"/>
    <w:rsid w:val="00A97AFF"/>
    <w:rsid w:val="00AA77E2"/>
    <w:rsid w:val="00AB6204"/>
    <w:rsid w:val="00B26D13"/>
    <w:rsid w:val="00B33CCF"/>
    <w:rsid w:val="00B4388F"/>
    <w:rsid w:val="00B73ABD"/>
    <w:rsid w:val="00B76782"/>
    <w:rsid w:val="00B87BF5"/>
    <w:rsid w:val="00BB7660"/>
    <w:rsid w:val="00BF15EA"/>
    <w:rsid w:val="00C0294C"/>
    <w:rsid w:val="00C34D18"/>
    <w:rsid w:val="00C36DA7"/>
    <w:rsid w:val="00C60EE7"/>
    <w:rsid w:val="00C85443"/>
    <w:rsid w:val="00C92D4A"/>
    <w:rsid w:val="00C97ACB"/>
    <w:rsid w:val="00CF0E74"/>
    <w:rsid w:val="00D11309"/>
    <w:rsid w:val="00D22112"/>
    <w:rsid w:val="00D31E0F"/>
    <w:rsid w:val="00D33355"/>
    <w:rsid w:val="00D349C1"/>
    <w:rsid w:val="00D3743F"/>
    <w:rsid w:val="00D61B83"/>
    <w:rsid w:val="00D73AC5"/>
    <w:rsid w:val="00D8219F"/>
    <w:rsid w:val="00D9187C"/>
    <w:rsid w:val="00D95194"/>
    <w:rsid w:val="00DA5F74"/>
    <w:rsid w:val="00DC61A6"/>
    <w:rsid w:val="00DD67BA"/>
    <w:rsid w:val="00E106D6"/>
    <w:rsid w:val="00E532BF"/>
    <w:rsid w:val="00E63838"/>
    <w:rsid w:val="00E708A0"/>
    <w:rsid w:val="00EA21FA"/>
    <w:rsid w:val="00EA6F3A"/>
    <w:rsid w:val="00EB68CC"/>
    <w:rsid w:val="00F13DFF"/>
    <w:rsid w:val="00F179D3"/>
    <w:rsid w:val="00F44ACE"/>
    <w:rsid w:val="00F6337F"/>
    <w:rsid w:val="00F766DB"/>
    <w:rsid w:val="00F82BCF"/>
    <w:rsid w:val="00FA4C8A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005FB-0007-4653-93AE-28BD12E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paragraph" w:styleId="2">
    <w:name w:val="heading 2"/>
    <w:basedOn w:val="a"/>
    <w:link w:val="20"/>
    <w:uiPriority w:val="9"/>
    <w:qFormat/>
    <w:rsid w:val="00014D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E4415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01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4D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lement-invisible">
    <w:name w:val="element-invisible"/>
    <w:basedOn w:val="a0"/>
    <w:rsid w:val="002D4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13" Type="http://schemas.openxmlformats.org/officeDocument/2006/relationships/hyperlink" Target="https://tyvigre.ru/" TargetMode="External"/><Relationship Id="rId18" Type="http://schemas.openxmlformats.org/officeDocument/2006/relationships/hyperlink" Target="https://konkursgrant.ru/spetsialistam/25436-mezhdunarodnyj-festival-konkurs-sotsialnoj-reklamy-vyberi-zhizn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hyperlink" Target="https://konkursgrant.ru/spetsialistam/25419-konkurs-sportivnykh-proektov-ty-v-igre.html" TargetMode="External"/><Relationship Id="rId17" Type="http://schemas.openxmlformats.org/officeDocument/2006/relationships/hyperlink" Target="http://levitovfes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nkursgrant.ru/literatoram/25401-mezhdunarodnaya-literaturnaya-premiya-imeni-aleksandra-levitova.htm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howrus.tilda.w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edu.gov.ru/document/eb55779b7e1a00f7a6a771679277d197/" TargetMode="External"/><Relationship Id="rId10" Type="http://schemas.openxmlformats.org/officeDocument/2006/relationships/hyperlink" Target="https://konkursgrant.ru/deyatelyam-kino-video-multiplikatsii/25387-konkurs-dokumentalnogo-kino-show-rus.html" TargetMode="External"/><Relationship Id="rId19" Type="http://schemas.openxmlformats.org/officeDocument/2006/relationships/hyperlink" Target="https://konkursgrant.ru/spetsialistam/25436-mezhdunarodnyj-festival-konkurs-sotsialnoj-reklamy-vyberi-zhiz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pedagogam/25388-konkurs-rabot-na-soiskanie-premij-pravitelstva-rossijskoj-federatsii-2022-goda-v-oblasti-obrazovaniya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4</Pages>
  <Words>1440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87</cp:revision>
  <cp:lastPrinted>2021-11-29T08:53:00Z</cp:lastPrinted>
  <dcterms:created xsi:type="dcterms:W3CDTF">2018-05-16T13:28:00Z</dcterms:created>
  <dcterms:modified xsi:type="dcterms:W3CDTF">2021-12-09T06:34:00Z</dcterms:modified>
</cp:coreProperties>
</file>